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10"/>
      </w:tblGrid>
      <w:tr w:rsidR="00734FCF" w:rsidRPr="00734FCF" w:rsidTr="009A66A3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734FCF" w:rsidRPr="00734FCF">
              <w:trPr>
                <w:tblCellSpacing w:w="0" w:type="dxa"/>
                <w:hidden/>
              </w:trPr>
              <w:tc>
                <w:tcPr>
                  <w:tcW w:w="6" w:type="dxa"/>
                  <w:shd w:val="clear" w:color="auto" w:fill="FFFFFF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734FCF" w:rsidRPr="00734FCF" w:rsidRDefault="00734FCF" w:rsidP="00734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34FCF" w:rsidRPr="00734FCF" w:rsidRDefault="00734FCF" w:rsidP="00734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4FCF" w:rsidRPr="00734FC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34FCF" w:rsidRPr="00734FCF" w:rsidRDefault="00734FCF" w:rsidP="00734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Рисунок 2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Рисунок 3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4FCF" w:rsidRPr="00734FCF" w:rsidRDefault="00734FCF" w:rsidP="0073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1"/>
        <w:tblOverlap w:val="never"/>
        <w:tblW w:w="11174" w:type="dxa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/>
      </w:tblPr>
      <w:tblGrid>
        <w:gridCol w:w="11174"/>
      </w:tblGrid>
      <w:tr w:rsidR="009A66A3" w:rsidRPr="00734FCF" w:rsidTr="009A66A3">
        <w:trPr>
          <w:tblCellSpacing w:w="0" w:type="dxa"/>
        </w:trPr>
        <w:tc>
          <w:tcPr>
            <w:tcW w:w="11174" w:type="dxa"/>
            <w:vAlign w:val="center"/>
            <w:hideMark/>
          </w:tcPr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text"/>
            <w:bookmarkEnd w:id="0"/>
          </w:p>
          <w:p w:rsidR="009A66A3" w:rsidRPr="00734FCF" w:rsidRDefault="009A66A3" w:rsidP="009A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Приказ Министерства здравоохранения и социального развития РФ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от 15 мая 2012 г. N 543н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"Об утверждении Положения об организации оказания первичной медико-санитарной помощи взрослому населению"</w:t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8" w:anchor="block_3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статьей 32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 6724) приказываю: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прилагаемое </w:t>
            </w:r>
            <w:hyperlink r:id="rId9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Положение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организации оказания первичной медико-санитарной помощи взрослому населению.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утратившими силу: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здравоохранения и социального развития Российской Федерации от 29 июля 2005 г. N 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 г., регистрационный N 6954);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здравоохранения и социального развития Российской Федерации от 4 августа 2006 г. N 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 г., регистрационный N 8200).</w:t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4"/>
              <w:gridCol w:w="3535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о. Министра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Т.А. Голикова</w:t>
                  </w:r>
                </w:p>
              </w:tc>
            </w:tr>
          </w:tbl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Минюсте РФ 27 июня 2012 г.</w:t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N 24726</w:t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2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приказу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социального развития РФ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Положение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об организации оказания первичной медико-санитарной помощи взрослому населению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 </w:t>
            </w:r>
            <w:hyperlink r:id="rId13" w:anchor="block_1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приложениями N 1-27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настоящему Положению.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 организаций, включенных в утвержденный Правительством Российской Федерации перечень организаций отдельных отраслей промышленности с особо опасными условиями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перечень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Первичная медико-санитарная помощь в медицинских организациях может оказываться населению: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качестве платной медицинской помощи - за счет сре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и организаций.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Первичная медико-санитарная помощь оказывается в плановой и неотложной формах.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Первичная медико-санитарная помощь оказывается: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организации, оказывающей первичную медико-санитарную помощь, или ее подразделении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возраста, либо расположенных на значительном удалении от медицинской организации и (или) имеющих плохую транспортную доступность с учетом </w:t>
            </w:r>
            <w:proofErr w:type="spellStart"/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климато-географических</w:t>
            </w:r>
            <w:proofErr w:type="spellEnd"/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условиях дневного стационара, в том числе стационара на дому.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 </w:t>
            </w:r>
            <w:hyperlink r:id="rId14" w:anchor="block_15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5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настоящему Положению.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Первичная медико-санитарная помощь оказывается в соответствии с установленными порядками оказания отдельных видов (по профилям) медицинской помощи и стандартами медицинской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Первичная медико-санитарная помощь включает следующие виды: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врачебная медико-санитарная помощь, которая оказывается врачами-терапевтами,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 малочисленных и (или) расположенных на значительном удалении от медицинской организации или ее подразделении населенных пунктах, в том числе временных (сезонных), медицинские организации, оказывающие первичную медико-санитарную помощь по территориально- участковому принципу, на территории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расположены такие населенные пункты, осуществляют организацию оказания первой помощи населению до прибытия медицинских работников при внезапных, опасных для жизни острых заболеваниях, состояниях, обострениях хронических заболеваний,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отравлениях с привлечением одного из домовых хозяйств.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первой помощи включает формирование аптечки первой помощи, ее пополнение по мере необходимости, обучение, навыкам оказания первой помощи, 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состояний, и членов их семей, методическими пособиями и памятками по оказанию первой помощи при наиболее часто встречающихся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состояниях, являющихся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причиной смертности (в том числе внезапной сердечной смерти, острого коронарного синдрома, острого нарушения мозгового кровообращения),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характерных проявлениях указанных состояний и необходимых мероприятиях по их устранению до прибытия медицинских работников.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Первичная доврачебная и первичная врачебная медико-санитарная помощь организуются по территориально-участковому принципу.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врачам), для медицинского наблюдения и лечения с учетом рекомендуемой численности прикрепленных граждан, установленной </w:t>
            </w:r>
            <w:hyperlink r:id="rId15" w:anchor="block_18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пунктом 18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Положения.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 медицинских организациях могут быть организованы участки: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терапевтический (в том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цеховой);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общей практики (семейного врача);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приписной.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Обслуживание населения на участках осуществляется: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 фельдшерского здравпункта, фельдшерско-акушерского пункта;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участке;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врачом общей практики (семейным врачом), помощником врача общей практики, медицинской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сестрой врача общей практики на участке врача общей практики (семейного врача).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фельдшерском участке - 1300 человек взрослого населения в возрасте 18 лет и старше;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врача общей практики - 1200 человек взрослого населения в возрасте 18 лет и старше;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семейного врача - 1500 человек взрослого и детского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комплексном участке - 2000 и более человек взрослого и детского населения.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населения,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практики, фельдшеров (акушеров) в полном объеме.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 с распределением между ними функциональных обязанностей по компетенции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</w:t>
            </w:r>
            <w:proofErr w:type="spellStart"/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поло-возрастного</w:t>
            </w:r>
            <w:proofErr w:type="spellEnd"/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населения, его плотности, а также иных показателей, характеризующих здоровье населения.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специализированная медико-санитарная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 специалистов.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6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поликлиники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определяют порядок организации деятельности поликлиники.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Поликлиника является самостоятельной медицинской организацией,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поликлиникой осуществляет главный врач, на должность которого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18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14292), а также </w:t>
            </w:r>
            <w:hyperlink r:id="rId19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Минюстом России 25 августа 2010 г., регистрационный N 18247).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заведующего структурным подразделением поликлиники, а также на должность врача поликлиники назначаются специалисты, соответствующие </w:t>
            </w:r>
            <w:hyperlink r:id="rId20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21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должность фельдшера поликлиники назначаются специалисты, соответствующие </w:t>
            </w:r>
            <w:hyperlink r:id="rId22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23" w:history="1"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N 14292), по специальности "фельдшер".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должность медицинской сестры поликлиники назначается специалист, соответствующий </w:t>
            </w:r>
            <w:hyperlink r:id="rId24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квалификационным </w:t>
              </w:r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сфере здравоохранения, утвержденным </w:t>
            </w:r>
            <w:hyperlink r:id="rId25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по специальности "фельдшер", "акушерка" или "медицинская сестра".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 </w:t>
            </w:r>
            <w:hyperlink r:id="rId26" w:anchor="block_12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поло-возрастного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населения, его плотности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иных показателей, характеризующих здоровье населения.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Для организации работы поликлиники в ее структуре рекомендуется предусматривать следующие подразделения: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доврачебной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общей врачебной (семейной) практики;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первичной специализированной медико-санитарной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первичной специализированной медико-санитарной помощи (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хирургическое, терапевтическое, оториноларингологическое, офтальмологическое, неврологическое и др.);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неотложной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(кабинет) функциональной диагностики;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отделение (кабинет);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флюорографический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доверия;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кризисных состояний и медико-психологической разгрузки;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медицинской помощи при отказе от курения;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лучевой диагностики;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медицинской профилактики;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(учебные классы, аудитории) для проведения групповой профилактики (школ здоровья);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отделение или кабинет медицинской статистики;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кабинет (отделение);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административно-хозяйственные подразделения.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показаниям, врач-терапевт участковый, врач терапевт-участковый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Основными задачами поликлиники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(доврачебной, врачебной, специализированной) медико-санитарной помощи, в том числе в неотложной форме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различных заболеваний и состояний;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 лечение и реабилитация;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дополнительной бесплатной медицинской помощи, в том числе необходимыми лекарственными средствами, отдельным категориям гражданам;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медицинских показаний и направление в медицинские организации для получения специализированных видов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медицинских осмотров (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предварительные,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периодические);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 по месту жительства, учебы, работы и за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реконвалесцентами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передача в установленном порядке информации о выявленных случаях инфекционных заболеваний;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врачебных консультаций;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медицинского обеспечения подготовки юношей к военной службе;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временной нетрудоспособности, выдача и продление листков нетрудоспособности;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в том числе алкоголя, табака, наркотических веществ;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лиц и лиц, избыточно потребляющих алкоголь, а также лиц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мероприятий, медикаментозной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врачей и работников со средним медицинским образованием;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 в установленном порядке и представление отчетности;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медицинскими организациями,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иными организациями по вопросам оказания первичной медико-санитарной и паллиативной медицинской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2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поликлиники</w:t>
            </w:r>
            <w:hyperlink r:id="rId29" w:anchor="block_12111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5"/>
              <w:gridCol w:w="4277"/>
              <w:gridCol w:w="5058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6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должностей</w:t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терапевтическим отделением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хирургическим отделением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должность: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числе должностей врачей-хирургов и врачей травматологов-ортопедов (при отсутствии в учреждении должности заведующего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травматолого-ортопедическим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отделением) 5 - 8 - вместо 0,5 должности врача;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числе указанных должностей более 8 - сверх этих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травматолого-ортопедическим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отделением</w:t>
                  </w:r>
                  <w:hyperlink r:id="rId30" w:anchor="block_12222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*(2)</w:t>
                    </w:r>
                  </w:hyperlink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8 и более врачебных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медицинской профилактики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оториноларингологическим, офтальмологическим, неврологическим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экспертизе временной нетрудоспособности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- при числе должностей врачей амбулаторного приема не менее 25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медицинская сестра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кабинетом медицинской статистики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устанавливается в поликлинике с числом должностей врачей амбулаторного приема не менее 40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главного врача по медицинской части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устанавливается при числе врачебных должностей (включая должность главного врача) не менее 40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1700 человек взрослого населения в возрасте 18 лет и старше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0,65 должности на 10 000 человек взрослого населения прикрепленного к поликлинике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Врач-травматолог-ортопед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для ведения приема взрослых больных с травмами и заболеваниями костно-мышечной системы на 20 500 взрослого населения;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20 коек в смену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отделения;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круглосуточный пост на 100 000 прикрепленного населения для оказания круглосуточной амбулаторной травматологической помощи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Врач-уролог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Врач-оториноларинголог</w:t>
                  </w:r>
                  <w:proofErr w:type="spellEnd"/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 должности 10 000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Врач-эндокринолог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врач-диабетолог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50 000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Врач-аллерголог-иммунолог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100 000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30 000 человек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(фельдшер) кабинета медицинской профилактики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должности на 5 тыс. взрослого населения</w:t>
                  </w:r>
                  <w:hyperlink r:id="rId31" w:anchor="block_12333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*(3)</w:t>
                    </w:r>
                  </w:hyperlink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кабинетом медицинской помощи при отказе от курения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вместо 0,5 должности заведующего кабинетом медицинской профилактики</w:t>
                  </w:r>
                  <w:hyperlink r:id="rId32" w:anchor="block_12444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*(4)</w:t>
                    </w:r>
                  </w:hyperlink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клинической лабораторной диагностики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25 должностей врачей, ведущих амбулаторный прием, и дополнительно 0,25 должности при наличии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аллергологического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25 должностей врачей, ведущих амбулаторный прием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Врач-физиотерапевт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зависимости от числа должностей врачей амбулаторного приема поликлиники: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 до 30 - 0,5 должности;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до 50 - 1 должность;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50 - 1 должность и дополнительно 0,5 должности на каждые последующие 25 должностей врачей, ведущих амбулаторный прием (сверх 50)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по лечебной физкультуре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40 должностей врачей, ведущих амбулаторный прием, но не менее 1 должности на поликлинику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Врач-методист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в штате одной из поликлиник города с населением 200 и более тыс. человек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зависимости от числа должностей врачей амбулаторного приема: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20 до 50 - 0,5 должности; свыше 50 - 1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Врач-психотерапевт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25 000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Врач-онколог или врач-специалист, прошедший подготовку по онкологии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500 человек контингента диспансерных онкологических больных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Врач-психиатр-нарколог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30 000 прикрепленного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50 000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Врач-колопроктолог</w:t>
                  </w:r>
                  <w:proofErr w:type="spellEnd"/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100 000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Врач-эпидемиолог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в поликлиниках свыше 300 посещений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участковая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 должности на каждую должность участкового врача-терапевта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должности на каждую должность врача-хирурга, травматолога-ортопеда, врача-эндокринолога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врача-диабетолога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каждую должность врача, ведущего амбулаторный прием;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в смену на 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круглосуточный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травмпункт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наличии объема работы по наложению гипсовых повязок;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каждую должность врача функциональной диагностики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должности на 5 тыс.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15 тыс. условных физиотерапевтических единиц в год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лечебной физкультуре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25 должностей врачей, ведущих амбулаторный прием, и дополнительно 0,5 должности при наличии в составе поликлиники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8 должностей врачей, ведущих амбулаторный прием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Рентгенолаборант</w:t>
                  </w:r>
                  <w:proofErr w:type="spellEnd"/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соответственно должностям врачей-рентгенологов и дополнительно 1 должность при наличии в составе поликлиники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массажу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10 должностей врачей, ведущих амбулаторный прием, и дополнительно 0,5 должности при наличии в поликлинике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травматолого-ортопедического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процедурной</w:t>
                  </w:r>
                  <w:proofErr w:type="gramEnd"/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10 должностей врачей, ведущих амбулаторный прием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операционная медицинская сестра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устанавливается в штате поликлиники с числом должностей врачей-хирургов и врачей травматологов-ортопедов не менее 4 - вместо 1 должности медицинской сестры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регистратуры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устанавливается в поликлинике с числом должностей медицинских регистраторов не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менее 8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отделения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соответственно должностям заведующих отделениями</w:t>
                  </w:r>
                  <w:hyperlink r:id="rId33" w:anchor="block_12555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*(5)</w:t>
                    </w:r>
                  </w:hyperlink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регистратор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 должности на 5 должностей врачей, ведущих амбулаторный прием;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архив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рентгенкабинета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(отделения) поликлиники с числом должностей врачей амбулаторного приема не менее 100;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ведения карт учета диспансеризации - из расчета 1 должность на 20 тыс. указанных карт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статистик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устанавливаются в поликлиниках с числом врачебных должностей (всех):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20 - 0,5 должности;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20 до 40 - 1 должность;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40 до 60 - 1,5 должности;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60 - 2 должности</w:t>
                  </w:r>
                  <w:hyperlink r:id="rId34" w:anchor="block_12666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*(6)</w:t>
                    </w:r>
                  </w:hyperlink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Помощник эпидемиолога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в поликлиниках с числом посещений до 300;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(вместе с врачом-эпидемиологом) в поликлиниках с числом посещений свыше 700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Сестра-хозяйка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должность: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каждую должность врача-специалиста (хирурга, травматолога-ортопеда, инфекциониста,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водо-грязе-торфо-озокерито-парафинолечения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 каждую должность медицинской сестры, занятой отпуском указанных процедур; на каждую должность операционной медицинской сестры;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психолог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Соответственно должностям врачей-психотерапевтов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42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работник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Соответственно должностям врачей-психотерапевтов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*(1) Настоящие рекомендуемые штатные нормативы не распространяются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*(2) Отделение организуется в городах с численностью населения свыше 400 тыс. человек в составе организаций, оказывающих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травматолого-ортопедическую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*(3)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обслуживающей 25 тыс. населения, будет отделение медицинской профилактики, состоящее из 2 кабинетов во главе с заведующим отделением).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*(4)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*(5)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*(6) В поликлинике, имеющей в штате должность врача-методиста, может дополнительно устанавливаться 1 должность медицинского статистика.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3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35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 (далее - Кабинет).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Основными задачами кабинета (отделения) доврачебной помощи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больных для решения вопроса о срочности направления к врачу;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лабораторные и другие исследования больных, которые в день обращения не нуждаются во врачебном приеме;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документации, оформление и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которой входят в компетенцию работников со средним медицинским образованием;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листков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профилактических медицинских осмотров.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Кабинет обеспечивается необходимым медицинским оборудованием, инструментарием и бланками медицинской документации.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4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3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регистратуры поликлиники (врачебной амбулатории, центра общей врачебной практики (семейной медицины)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 (далее - медицинская организация).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Основными задачами регистратуры медицинской организации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регистрации вызовов врачей на дом по месту жительства (пребывания) больного;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осуществления своих задач регистратура организует и осуществляет: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правилах подготовки к исследованиям (рентгеноскопии, рентгенографии, анализам крови, желудочного сока и др.);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установленном порядке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поликлинику на профилактические обследования и осмотры</w:t>
            </w:r>
            <w:hyperlink r:id="rId39" w:anchor="block_14111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медицинских карт амбулаторных больных, записавшихся на прием или вызвавших врача на дом;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медицинской документации пациентов в кабинеты врачей;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листков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внесение в медицинскую документацию результатов выполненных лабораторных, инструментальных и иных обследований.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 составе регистратуры медицинской организации рекомендуется предусматривать стол справок, зал (стол)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самозаписи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ведению здорового образа жизни.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5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40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Неотложная медицинская помощь может оказываться в качестве первичной доврачебной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медико-санитарной помощи фельдшерами, а также в качестве первичной врачебной медико-санитарной помощи врачами-специалистами.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Неотложная медицинская помощь лицам, обратившимся в медицинскую организацию с признаками неотложных состояний,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регистратора безотлагательно.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эффекта от оказываемой медицинской помощи, ухудшении состояния больного и возникновении угрожающих жизни состояний,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6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42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кабинета врача общей практики (семейного врача)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организации деятельности кабинета врача общей практики (семейного врача).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Кабинет организуется для оказания первичной врачебной медико-санитарной помощи и паллиативной медицинской помощи населению.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медицинской помощи в Кабинете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уровня и структуры заболеваемости и смертности населения, других показателей, характеризующих здоровье населения.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Основными задачами Кабинета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врачебной медико-санитарной помощи в соответствии с установленными порядками оказания отдельных видов (по профилям) медицинской помощи и стандартами медицинской помощи, в том числе в дневном стационаре;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медицинской реабилитации;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инфекционных и неинфекционных заболеваний;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здорового образа жизни;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факторов риска развития заболеваний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отделения (кабинеты) медицинской профилактики, центры здоровья и при необходимости в специализированные профильные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санитарно-гигиеническому просвещению, включая мероприятия по укреплению здоровья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лечения (активное посещение) при наличии медицинских показаний;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вопросам оказания первой помощи, а также индивидуальное и/или групповое обучение лиц, имеющих высокий риск развития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и членов их семей правилам первой помощи при этих состояниях;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в медицинские организации для оказания первичной специализированной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медиико-санитарной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злокачественных новообразований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предопухолевых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риска;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диспансерного наблюдения за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предраковыми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временной нетрудоспособности, направление на медико-социальную экспертизу;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санитарно-гигиенических и противоэпидемических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или периодических медицинских осмотров работников и водителей транспортных средств;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охране семьи, материнства, отцовства и детства;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взаимодействия с медицинскими организациями, территориальными органами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иными организациями по вопросам оказания первичной доврачебной медико-санитарной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7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44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отделения (кабинета) медицинской профилактики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организации деятельности отделения (кабинета) профилактики (далее - Отделение).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Отделение организуется в медицинской организации (ее структурном подразделении), оказывающей первичную медико-санитарную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Отделение профилактики включает в себя следующие структурные подразделения: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анамнестический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функциональных (инструментальных) исследований;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пропаганды здорового образа жизни;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централизованного учета ежегодной диспансеризации;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медицинской помощи при отказе от курения.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Отделение возглавляет заведующий, который подчиняется непосредственно главному врачу медицинской организации (руководителю ее структурного подразделения), оказывающей первичную медико-санитарную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Основными функциями Отделения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диспансеризации;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профилактических медицинских осмотров;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заболеваний и лиц, имеющих факторы риска развития заболеваний;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ежегодной диспансеризации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воспитание и пропаганда здорового образа жизни (борьба с курением, алкоголизмом, избыточным питанием, гиподинамией и др.).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8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46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мобильной медицинской бригады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организации деятельности мобильной медицинской бригады.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климато-географических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мобильной медицинской бригады по согласованию могут включаться медицинские работники других медицинских организаций.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опыт лечебной и организационной работы.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 </w:t>
            </w:r>
            <w:hyperlink r:id="rId48" w:anchor="block_1800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настоящих Правил, учебно-методическими пособиями и санитарно-просветительной литературой.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9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49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дневного стационара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требующих круглосуточного медицинского наблюдения.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 </w:t>
            </w:r>
            <w:hyperlink r:id="rId51" w:anchor="block_110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10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должность заведующего дневным стационаром назначаются специалисты, соответствующие </w:t>
            </w:r>
            <w:hyperlink r:id="rId52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специалистам с высшим и послевузовским медицинским и фармацевтическим образованием в сфере здравоохранения,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</w:t>
            </w:r>
            <w:hyperlink r:id="rId53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Для организации работы дневного стационара в его структуре рекомендуется предусматривать: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процедурную (манипуляционную);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медицинской сестры;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дневным стационаром;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для приема пищи больными;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персонала;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для временного хранения оборудования;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персонала;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пациентов;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санитарную комнату.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Оснащение дневного стационара осуществляется в соответствии со стандартом оснащения дневного стационара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hyperlink r:id="rId54" w:anchor="block_11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приложению</w:t>
              </w:r>
              <w:proofErr w:type="spellEnd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 N 11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Дневной стационар осуществляет следующие функции: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больным, не требующим круглосуточного медицинского наблюдения в соответствии с утвержденными стандартами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современных методов диагностики, лечения и реабилитации больных;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 по повышению квалификации врачей и медицинских работников со средним медицинским образованием.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10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55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дневного стационара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"/>
              <w:gridCol w:w="4302"/>
              <w:gridCol w:w="5046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9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50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дневным стационаром - врач терапевт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вместо 0,5 должности врача при наличии менее 20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терапевт, врач-терапевт участковый, врач общей практики (семейный врач)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20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на 20 больных стационара на дому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вместо 0,5 должности медицинской сестры при наличии менее 20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20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процедурная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15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6 больных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2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должность на 15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пациенто-мест</w:t>
                  </w:r>
                  <w:proofErr w:type="spellEnd"/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11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5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дневного стационара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"/>
              <w:gridCol w:w="6969"/>
              <w:gridCol w:w="2438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реанимационный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Ингалятор аэрозольный компрессорный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небулайзер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портативный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Облучатель ультрафиолетовый бактерицидный (для помещений)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диагностики функций внешнего дыхания</w:t>
                  </w:r>
                  <w:hyperlink r:id="rId59" w:anchor="block_111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заведующего дневным стационаром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должности заведующего дневным стационаром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место врача-терапевта (врача общей практики (семейного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врача)</w:t>
                  </w:r>
                  <w:proofErr w:type="gramEnd"/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требованию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медицинской сестры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Стетофонендоскоп</w:t>
                  </w:r>
                  <w:proofErr w:type="spellEnd"/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Измеритель артериального давления, сфигмоманометр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Штатив для длительных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инфузионных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вливаний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койку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экстренной медицинской помощи при анафилактическом шоке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"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АнтиСПИД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Спирограф электронный</w:t>
                  </w:r>
                  <w:hyperlink r:id="rId60" w:anchor="block_111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Пульсоксиметр</w:t>
                  </w:r>
                  <w:proofErr w:type="spellEnd"/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заведующего дневным стационаром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медицинской сестры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медицинские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Стетофонендоскоп</w:t>
                  </w:r>
                  <w:proofErr w:type="spellEnd"/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Сфигмоманометр для взрослых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69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Штатив медицинский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инфузионная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стойка)</w:t>
                  </w:r>
                </w:p>
              </w:tc>
              <w:tc>
                <w:tcPr>
                  <w:tcW w:w="24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койку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 отсутствии отделения (кабинета) функциональной диагностики в структуре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12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61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врачебной амбулатории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определяют порядок организации деятельности врачебной амбулатории.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первичной врачебной медицинской помощи во врачебной амбулатории осуществляется врачами-терапевтами участковыми, врачами-терапевтами цехового врачебного участка, врачами общей практики (семейными врачами) и врачами-специалистами по территориально-участковому принципу.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заведующего врачебной амбулаторией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</w:t>
            </w:r>
            <w:hyperlink r:id="rId63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Минюстом России 9 июля 2009 г., регистрационный N 14292), а также </w:t>
            </w:r>
            <w:hyperlink r:id="rId64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2010 г., регистрационный N 18247).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должность врача врачебной амбулатории назначаются специалисты, соответствующие </w:t>
            </w:r>
            <w:hyperlink r:id="rId65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специалистам с высшим и послевузовским медицинским и фармацевтическим образованием в сфере здравоохранения,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</w:t>
            </w:r>
            <w:hyperlink r:id="rId66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должность фельдшера врачебной амбулатории назначаются специалисты, соответствующие </w:t>
            </w:r>
            <w:hyperlink r:id="rId67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квалификационным </w:t>
              </w:r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сфере здравоохранения, утвержденным </w:t>
            </w:r>
            <w:hyperlink r:id="rId68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"фельдшер".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 должность акушерки врачебной амбулатории назначается специалист, соответствующий </w:t>
            </w:r>
            <w:hyperlink r:id="rId69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квалификационным </w:t>
              </w:r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сфере здравоохранения, утвержденным </w:t>
            </w:r>
            <w:hyperlink r:id="rId7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"акушерка".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 должность медицинской сестры врачебной амбулатории назначается специалист, соответствующий </w:t>
            </w:r>
            <w:hyperlink r:id="rId71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7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Врачебная амбулатория обеспечивается автомобилями скорой медицинской помощи класса 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 </w:t>
            </w:r>
            <w:hyperlink r:id="rId73" w:anchor="block_113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13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Для организации работы врачебной амбулатории в ее структуре рекомендуется предусматривать следующие помещения: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медицинской профилактики;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персонала;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пациентов;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комната.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Оснащение врачебной амбулатории осуществляется в соответствии со стандартом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оснащения, установленным </w:t>
            </w:r>
            <w:hyperlink r:id="rId74" w:anchor="block_114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14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установленным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Основными задачами врачебной амбулатории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острых заболеваний, хронических заболеваний и их обострений, травм, отравлений и других состояний;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диспансерного наблюдения за больными хроническими заболеваниями;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медицинской реабилитации;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стационара на дому;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выявление злокачественных новообразований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предопухолевых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направление больных с подозрением на злокачественные новообразования в первичные онкологические кабинеты;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здорового образа жизни;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санитарно-гигиенических и противоэпидемических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медицинской организацией, в структуру которого входит врачебная амбулатория, территориальными органами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первичной медико-санитарной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13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75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врачебной амбулатории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7"/>
              <w:gridCol w:w="4003"/>
              <w:gridCol w:w="5375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535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Рекомендуемый норматив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врачебной амбулаторией - врач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до 3 должностей врачей - вместо 0,5 должности фельдшера; при наличии более 3 должностей врачей - 1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 (врач-терапевт цехового врачебного участка, фельдшер (при возложении в функции лечащего врача))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1700 человек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врача-терапевта участкового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врача-акушера-гинеколога)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10 000 человек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Врач-акушер-гинеколог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2200 женщин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Акушерка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 врача-акушера-гинеколога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до 3 должностей медсестер - вместо 0,5 должности медсестры;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более 3 должностей медсестер - 1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процедурной</w:t>
                  </w:r>
                  <w:proofErr w:type="gramEnd"/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3000 человек взрослого и детского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4 должности врача-терапевта или врача-педиатра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99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Сестра-хозяйка</w:t>
                  </w:r>
                </w:p>
              </w:tc>
              <w:tc>
                <w:tcPr>
                  <w:tcW w:w="535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рекомендуемые штатные нормативы не распространяются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 терапевтов участковых, врачей-педиатров участковых, врачей общей практики (семейных врачей), медицинских сестер участковых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медицинских сестер врача общей практики, фельдшеров (акушерок) в полном объеме.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14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7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врачебной амбулатории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2"/>
              <w:gridCol w:w="7103"/>
              <w:gridCol w:w="2215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1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 (оснащения)</w:t>
                  </w:r>
                </w:p>
              </w:tc>
              <w:tc>
                <w:tcPr>
                  <w:tcW w:w="21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Требуемое 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 портативный, 6 канальный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Тонометр для измерения артериального давления на периферических артериях</w:t>
                  </w:r>
                  <w:hyperlink r:id="rId79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Фонендоскоп</w:t>
                  </w:r>
                  <w:hyperlink r:id="rId80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Анализатор уровня сахара крови портативный с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тест-полосками</w:t>
                  </w:r>
                  <w:proofErr w:type="spellEnd"/>
                  <w:proofErr w:type="gramEnd"/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уровня холестерина в крови портативный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Спирометр (портативный с одноразовыми мундштуками)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оборудования для проведения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санпросветработы</w:t>
                  </w:r>
                  <w:proofErr w:type="spellEnd"/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Экспресс-анализатор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кардиомаркеров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портативный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манипуляционный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процедурный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Кушетки медицинские</w:t>
                  </w:r>
                  <w:hyperlink r:id="rId81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белья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врача (фельдшера)</w:t>
                  </w:r>
                  <w:hyperlink r:id="rId82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медицинской сестры (акушерки)</w:t>
                  </w:r>
                  <w:hyperlink r:id="rId83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Вешалка для одежды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Тумбочки медицинские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 для хранения ядовитых и сильнодействующих медицинских препаратов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медикаментов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Облучатель бактерицидный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 медицинский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5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Пузырь для льда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 стерилизационные (биксы) (разных размеров)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Роторасширитель одноразовый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Языкодержатель</w:t>
                  </w:r>
                  <w:proofErr w:type="spellEnd"/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электрический средний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Сухожаровой шкаф или автоклав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 аппарат для искусственной вентиляции легких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Кислородный ингалятор любого типа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Воздуховоды для искусственного дыхания "рот в рот"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напольные для взрослых</w:t>
                  </w:r>
                  <w:hyperlink r:id="rId84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Дыхательный аппарат ручной (мешок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анафилактическом шоке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для каждого помещения, где осуществляются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инвазивные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проведения экстренной личной профилактики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Аптечка экстренной профилактики парентеральных инфекций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для каждого помещения, где осуществляются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инвазивные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коронарном синдроме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нарушении мозгового кровообращения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желудочно-кишечном (внутреннем) кровотечении</w:t>
                  </w:r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</w:t>
                  </w:r>
                  <w:hyperlink r:id="rId85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71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Лента сантиметровая</w:t>
                  </w:r>
                  <w:hyperlink r:id="rId86" w:anchor="block_114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1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Требуемое количество определяется исходя из количества кабинетов врачей, функционирующих в составе врачебной амбулатории.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15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8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фельдшерско-акушерского пункта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определяют порядок организации деятельности фельдшерско-акушерского пункта.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      </w:r>
          </w:p>
          <w:p w:rsidR="009A66A3" w:rsidRPr="00734FCF" w:rsidRDefault="009A66A3" w:rsidP="009A66A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ГАРАНТ: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Нумерация пунктов приводится в соответствии с источником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Рекомендуемая численность обслуживаемого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от 300 до 700 человек, включая детское население.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водных и других преград, удаленности от ближайшей медицинской организации, низкой плотности населения в регионе (в 3 раза ниже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среднероссийского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 численность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обслуживаемого населения может корректироваться относительно рекомендуемой численности обслуживаемого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должность заведующего фельдшерско-акушерским пунктом - фельдшера назначается специалист,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</w:t>
            </w:r>
            <w:hyperlink r:id="rId89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</w:t>
              </w:r>
              <w:proofErr w:type="spellEnd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9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"фельдшер".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должность акушера фельдшерско-акушерского пункта назначается специалист, соответствующий </w:t>
            </w:r>
            <w:hyperlink r:id="rId91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9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"акушерка".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должность медицинской сестры фельдшерско-акушерского пункта назначается специалист, соответствующий </w:t>
            </w:r>
            <w:hyperlink r:id="rId93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94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 </w:t>
            </w:r>
            <w:hyperlink r:id="rId95" w:anchor="block_116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16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утвержденному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Для организации работы фельдшерско-акушерского пункта в его структуре рекомендуется предусматривать следующие помещения: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фельдшера и акушерки;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пациентов;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персонала;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для пациентов;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комната.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изделия медицинского назначения, запасы которых пополняются по мере необходимости.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Оснащение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соответствии со стандартом оснащения, установленным </w:t>
            </w:r>
            <w:hyperlink r:id="rId96" w:anchor="block_117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17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Основными задачами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острых заболеваний, хронических заболеваний и их обострений, других состояний, травм, отравлений по назначению врача;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патронажа детей и беременных женщин;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состоянием здоровья отдельных категорий граждан, имеющих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получение государственной социальной помощи в виде набора социальных услуг;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и лечебных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снижению детской и материнской смертности;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контактными лицами в очагах инфекции;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обследование детей школьных и дошкольных учреждений на педикулез;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периодических медицинских осмотров работников;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один раз в год подворной (поквартирной) переписи населения, проживающего на обслуживаемом участке;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санитарно-просветительной работы;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стационара на дому;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медицинской реабилитации;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здорового образа жизни;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организация записи на прием к врачам-специалистам;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ФАП либо бригадой скорой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лиц с повышенным риском развития злокачественных новообразований, с признаками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визуальных локализаций злокачественных новообразований и направление больных с подозрением на злокачественную опухоль и с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предраковыми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в первичный онкологический кабинет медицинской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 при угрожающих жизни состояниях и (или) заболеваниях;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санитарно-гигиенических и противоэпидемических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образование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охране семьи, материнства, отцовства и детства;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временной нетрудоспособности;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 </w:t>
            </w:r>
            <w:hyperlink r:id="rId97" w:anchor="block_100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Порядку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оказания медицинской помощи больным туберкулезом в Российской Федерации,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hyperlink r:id="rId98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декабря 2010 г. N 1224н (зарегистрирован в Минюсте России 31 января 2011 г., регистрационный N 19640);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угрозы или возникновения эпидемии инфекционного заболевания;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в установленном порядке,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лекарственных средств и медицинских изделий в случае отсутствия на территории населенного пункта аптечных организаций;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медицинскими организациями, территориальными органами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вопросам оказания доврачебной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других мероприятий, связанных с оказанием первичной доврачебной медико-санитарной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16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99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фельдшерско-акушерского пункта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2"/>
              <w:gridCol w:w="1301"/>
              <w:gridCol w:w="1212"/>
              <w:gridCol w:w="1434"/>
              <w:gridCol w:w="1301"/>
              <w:gridCol w:w="1345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35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6555" w:type="dxa"/>
                  <w:gridSpan w:val="5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должностей при обслуживании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700 до 900 жителей</w:t>
                  </w:r>
                </w:p>
              </w:tc>
              <w:tc>
                <w:tcPr>
                  <w:tcW w:w="118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900 до 1300 жителей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1300 до 1800 жителей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1800 до 2400 жителей</w:t>
                  </w:r>
                </w:p>
              </w:tc>
              <w:tc>
                <w:tcPr>
                  <w:tcW w:w="130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2400 до 3000 жителей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35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фельдшерско-акушерским пунктом - фельдшер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35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Фельдшер, акушер, медицинская сестра патронажная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30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35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8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30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Настоящие рекомендуемые штатные нормативы не распространяется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17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01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фельдшерско-акушерского пункта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9"/>
              <w:gridCol w:w="2366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 (оснащения)</w:t>
                  </w:r>
                </w:p>
              </w:tc>
              <w:tc>
                <w:tcPr>
                  <w:tcW w:w="232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Требуемое 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 портативный 3 или 6 канальный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Автоматический дефибриллятор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      </w:r>
                  <w:hyperlink r:id="rId103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Фонендоскоп</w:t>
                  </w:r>
                  <w:hyperlink r:id="rId104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Анализатор уровня сахара крови портативный с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тест-полосками</w:t>
                  </w:r>
                  <w:proofErr w:type="spellEnd"/>
                  <w:proofErr w:type="gramEnd"/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Экспресс-анализатор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кардиомаркеров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портативный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манипуляционный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процедурный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инструментальный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гинекологическое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пеленальный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источником лучистого тепла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Кушетки медицинские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белья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фельдшера</w:t>
                  </w:r>
                  <w:hyperlink r:id="rId105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акушера (медицинской сестры)</w:t>
                  </w:r>
                  <w:hyperlink r:id="rId106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Вешалка для одежды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Тумбочки медицинские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 для хранения ядовитых и сильнодействующих медицинских препаратов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медикаментов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Облучатель бактерицидный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Щит деревянный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Носилки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Костыли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 пар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Одеяло с подогревом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Секундомер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 медицинский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5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Пузырь для льда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Шины для транспортной иммобилизации (разной конструкции)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2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 стерилизационные (биксы) (разных размеров)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Роторасширитель одноразовый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Языкодержатель</w:t>
                  </w:r>
                  <w:proofErr w:type="spellEnd"/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электрический средний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Сухожаровой шкаф или автоклав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 аппарат для искусственной вентиляции легких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Кислородный ингалятор любого типа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Трахеотомический набор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Воздуховоды для искусственного дыхания "рот в рот"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напольные для взрослых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для детей до 1 года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Дыхательный аппарат ручной (мешок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анафилактическом шоке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для каждого помещения, где осуществляются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инвазивные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проведения экстренной личной профилактики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пеленальный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источником лучистого тепла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Стетоскоп акушерский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хранения биопрепаратов (вакцин)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для дезинфекции инструментария и расходных материалов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для сбора бытовых и медицинских отходов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Укладка с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педикулоцидными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средствами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Аптечка экстренной профилактики парентеральных инфекций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</w:t>
                  </w:r>
                  <w:hyperlink r:id="rId107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Лента сантиметровая</w:t>
                  </w:r>
                  <w:hyperlink r:id="rId108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уровня холестерина в крови портативный </w:t>
                  </w:r>
                  <w:hyperlink r:id="rId109" w:anchor="block_117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Спирометр (портативный с одноразовыми мундштуками)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оборудования для проведения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санпросветработы</w:t>
                  </w:r>
                  <w:proofErr w:type="spellEnd"/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коронарном синдроме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нарушении мозгового кровообращения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желудочно-кишечном (внутреннем) кровотечении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Требуемое количество определяется исходя из количества кабинетов фельдшера,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функционирующих в составе фельдшерско-акушерского пункта.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18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10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фельдшерского здравпункта медицинской организации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определяют порядок организации деятельности фельдшерского здравпункта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в случае преимущественного (более 40%) проживания в них лиц старше трудоспособного возраста.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должность фельдшера фельдшерского здравпункта назначается специалист, соответствующий </w:t>
            </w:r>
            <w:hyperlink r:id="rId112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13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"фельдшер".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медицинской сестры фельдшерского здравпункта назначается специалист, соответствующий </w:t>
            </w:r>
            <w:hyperlink r:id="rId114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15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 </w:t>
            </w:r>
            <w:hyperlink r:id="rId116" w:anchor="block_119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19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утвержденным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организации фельдшерского здравпункта в его структуре рекомендуется предусматривать: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процедурную;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Оснащение фельдшерского здравпункта осуществляется в соответствии со стандартом, установленным </w:t>
            </w:r>
            <w:hyperlink r:id="rId117" w:anchor="block_120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20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медицинские изделия, запасы которых пополняются по мере необходимости.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Основными задачами фельдшерского здравпункта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неосложненных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острых, обострений хронических заболеваний и других состояний, травм, отравлений;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инфекционных и неинфекционных заболеваний;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здорового образа жизни;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организация записи на прием к врачам-специалистам;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угрожающих жизни состояний с последующей организацией медицинской эвакуации в медицинские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злокачественных новообразований визуальных локализаций и направление больных с подозрением на злокачественное образование и с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предраковыми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в первичный онкологический кабинет медицинской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санитарно-гигиенических и противоэпидемических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образование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охране семьи, материнства, отцовства и детства;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временной нетрудоспособности;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медицинской организацией, в структуру которого входит фельдшерский здравпункт, территориальными органами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первичной доврачебной медико-санитарной помощи.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19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18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фельдшерского здравпункта медицинской организации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"/>
              <w:gridCol w:w="5047"/>
              <w:gridCol w:w="4256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23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Приложение N 20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20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фельдшерского здравпункта медицинской организации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7268"/>
              <w:gridCol w:w="2169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2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 (оснащения)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Требуемое 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 портативный, 6 канальный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Автоматический дефибриллятор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Фонендоскоп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Портативный анализатор уровня сахара крови с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тест-полосками</w:t>
                  </w:r>
                  <w:proofErr w:type="spellEnd"/>
                  <w:proofErr w:type="gramEnd"/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манипуляционный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процедурный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инструментальный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Кушетка медицинская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белья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Рабочее место фельдшера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Вешалка для одежды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Тумбочки медицинские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 для хранения ядовитых и сильнодействующих медицинских препаратов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медикаментов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Облучатель бактерицидный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Щит деревянный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Носилки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Костыли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 пары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Одеяло с подогревом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 медицинский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Пузырь для льда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Шины для транспортной иммобилизации (разной конструкции)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 комплекта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 стерилизационные (биксы) (разных размеров)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Роторасширитель одноразовый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Языкодержатель</w:t>
                  </w:r>
                  <w:proofErr w:type="spellEnd"/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электрический средний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Сухожаровой шкаф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 аппарат для искусственной вентиляции легких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Кислородный ингалятор любого типа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Трахеотомический набор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Воздуховоды для искусственного дыхания "рот в рот"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напольные для взрослых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для детей до 1 года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Дыхательный аппарат ручной (мешок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анафилактическом шоке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проведения экстренной личной профилактики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Укладка с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педикулоцидными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средствами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Аптечка экстренной профилактики парентеральных инфекций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пеленальный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источником лучистого тепла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Стетоскоп акушерский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хранения биопрепаратов (вакцин)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для дезинфекции инструментария и расходных материалов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для сбора бытовых и медицинских отходов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Лента сантиметровая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уровня холестерина в крови портативный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Спирометр (портативный с одноразовыми мундштуками)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оборудования для проведения санпросвет работы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коронарном синдроме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остром нарушении мозгового кровообращения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</w:t>
                  </w:r>
                </w:p>
              </w:tc>
              <w:tc>
                <w:tcPr>
                  <w:tcW w:w="72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для оказания помощи при желудочно-кишечном (внутреннем) кровотечении</w:t>
                  </w:r>
                </w:p>
              </w:tc>
              <w:tc>
                <w:tcPr>
                  <w:tcW w:w="21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21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22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организации деятельности Центра (Отделения) общей врачебной практики (семейной медицины)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устанавливают порядок организации деятельности Центра (Отделения) общей врачебной практики (семейной медицины).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 </w:t>
            </w:r>
            <w:hyperlink r:id="rId124" w:anchor="block_122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22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первичной медико-санитарной помощи взрослому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возглавляет главный врач (заведующий), на должность которого назначается специалист, соответствующий </w:t>
            </w:r>
            <w:hyperlink r:id="rId125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126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14292), по специальности "лечебное дело", "педиатрия" "общая врачебная практика (семейная медицина)"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hyperlink r:id="rId127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</w:t>
              </w:r>
              <w:proofErr w:type="spellEnd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 характеристикам</w:t>
              </w:r>
              <w:proofErr w:type="gram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28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врача Центра назначается специалист, соответствующий </w:t>
            </w:r>
            <w:hyperlink r:id="rId129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13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14292), по специальности "общая врачебная практика (семейная медицина)" и </w:t>
            </w:r>
            <w:hyperlink r:id="rId131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3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gram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"врач общей практики (семейный врач)".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 должность медицинской сестры Центра назначается специалист, соответствующий </w:t>
            </w:r>
            <w:hyperlink r:id="rId133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квалификационным </w:t>
              </w:r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сфере здравоохранения, утвержденным </w:t>
            </w:r>
            <w:hyperlink r:id="rId134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 должность фельдшера Центра назначаются специалисты, соответствующие </w:t>
            </w:r>
            <w:hyperlink r:id="rId135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36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для должности "фельдшер".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организации работы Центра в его структуре рекомендуется предусматривать: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консультативно-лечебное отделение, которое может включать в себя: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врача общей практики (семейного врача);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(смотровой)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манипуляционную;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прививочный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стационара;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(кабинет) медицинской профилактики;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детского питания.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Центр осуществляет следующие функции: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врачебной медицинской помощи соответствии с установленными порядками оказания отдельных видов (по профилям) медицинской помощи и стандартами медицинской помощи, в том числе: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осмотров, индивидуального и группового профилактического консультирования и обследования;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мероприятий, медикаментозной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инфекционных заболеваний;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медицинской реабилитации;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санитарно-гигиеническому просвещению, включая мероприятия по укреплению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бригадой скорой медицинской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(коррекции) необходимого обследования и (или) лечения (активное посещение);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стационара на дому;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вопросам оказания первой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злокачественных новообразований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предопухолевых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риска;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диспансерного наблюдения за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предраковыми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временной нетрудоспособности, направление на медико-социальную экспертизу.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санитарно-гигиенических и противоэпидемических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или периодических медицинских осмотров работников;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охране семьи, материнства, отцовства и детства, санитарно-гигиеническое образование населения;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медицинскими организациями, территориальными органами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иными учреждениями и организациями по вопросам оказания доврачебной медицинской помощи;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22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3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Центра (Отделения) общей врачебной практики (семейной медицины)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"/>
              <w:gridCol w:w="3780"/>
              <w:gridCol w:w="5553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76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должностей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 Центра - врач общей практики (семейный врач)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отделением - врач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общей практики (семейный врач)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 числе от 3 до 6 должностей врача общей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 (семейный врач)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прикрепленное население: - 1200 взрослого населения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взрослого и детского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Врач-методист (для Центра)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8 должностей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кабинета медицинской профилактики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должности на 5 тысяч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медицинская сестра Центра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Отделения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числе от 3 до 6 должностей врача общей практики (семейного врача)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старшей медицинской сестры устанавливается вместо 0,5 должности медицинской сестры врача общей практики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числе более 6 должностей врача общей практики (семейного врача) устанавливается 1 освобожденная должность старшей медицинской сестры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1 должность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врача общей практики (семейного врача)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должности на 1 должность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кабинета медицинской профилактики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должности на 5 тысяч взрослого населения</w:t>
                  </w:r>
                </w:p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должность на 10 тысяч взрослого населения)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должности на 1 должность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6 должностей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статистик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регистратор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4 должности врача общей практики (семейного врача)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Санитарка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 на 3 кабинета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81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376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Сестра-хозяйка</w:t>
                  </w:r>
                </w:p>
              </w:tc>
              <w:tc>
                <w:tcPr>
                  <w:tcW w:w="553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должность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Настоящие рекомендуемые штатные нормативы не распространяются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23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39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Центра (Отделения) общей врачебной практики (семейной медицины)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"/>
              <w:gridCol w:w="4882"/>
              <w:gridCol w:w="4511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оснащения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Требуемое 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Кушетка медицинская для осмотра больного</w:t>
                  </w:r>
                  <w:hyperlink r:id="rId141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(1 на процедурную и 1 на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для инструментария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(1 на процедурную и 1 на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для дезинфицирующих растворов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Деструктор для игл от одноразовых шприцев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(на процедурную и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Стойка-тележка для мешков под отходы класса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(1 на процедурную и 1 на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для оказания помощи при анафилактическом шоке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(на процедурную и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ф.50 (для оказания помощи при авариях с кровью) на 1 процедурную, манипуляционную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(на процедурную и манипуляционную)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Шкаф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сухожаровый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Лампа-облучатель бактерицидная настенная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лампа на 1 кабинет, холл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Лампа-облучатель бактерицидная передвижная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Автоклав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перевязочный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гинекологическое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бестеневая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Коробка стерилизационная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Носилки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 для сильнодействующих веществ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Сейф для хранения бланков листов нетрудоспособности, справок, журналов, печатей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для пеленания детей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хранения медикаментов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Холодильник для хранения вакцин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прививочный кабинет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Термоконтейнер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транспортировки вакцин (сумка-холодильник с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хладоэлементами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Биксы разных размеров (набор)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Ширма для смотрового кабинета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Кровать/кушетка для дневного стационара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Тумбочка для дневного стационара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койку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дневного стационара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койку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верхней одежды для дневного стационара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4 койки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Стетофонендоскоп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"http://base.garant.ru/70195856/" \l "block_1230111" </w:instrTex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34FCF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u w:val="single"/>
                      <w:lang w:eastAsia="ru-RU"/>
                    </w:rPr>
                    <w:t>*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Сфигмоманометр (с манжетками для взрослых и детей)</w:t>
                  </w:r>
                  <w:hyperlink r:id="rId142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медицинские</w:t>
                  </w:r>
                  <w:hyperlink r:id="rId143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Лента сантиметровая измерительная</w:t>
                  </w:r>
                  <w:hyperlink r:id="rId144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 (для взрослых и детей)</w:t>
                  </w:r>
                  <w:hyperlink r:id="rId145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тест-полосками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одноразовыми ланцетами</w:t>
                  </w:r>
                  <w:hyperlink r:id="rId146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Рефлектор лобный (Симановского) </w:t>
                  </w:r>
                  <w:hyperlink r:id="rId147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Настольная лампа пригодная для использования совместно с офтальмоскопом и рефлектором</w:t>
                  </w:r>
                  <w:hyperlink r:id="rId148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Молоток неврологический</w:t>
                  </w:r>
                  <w:hyperlink r:id="rId149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Термометр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10 на 1 кабинет врача общей практики (семейного врача) и 1 на кабинет доврачебной помощи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 (портативный) с термобумагой и гелем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 для определения остроты зрения (для взрослых и детей) с осветителем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родовая акушерская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Укладка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противопедикулёзная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Динамометр ручной 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плоскопружинный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"http://base.garant.ru/70195856/" \l "block_1230111" </w:instrTex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34FCF">
                    <w:rPr>
                      <w:rFonts w:ascii="Times New Roman" w:eastAsia="Times New Roman" w:hAnsi="Times New Roman" w:cs="Times New Roman"/>
                      <w:color w:val="008000"/>
                      <w:sz w:val="24"/>
                      <w:szCs w:val="24"/>
                      <w:u w:val="single"/>
                      <w:lang w:eastAsia="ru-RU"/>
                    </w:rPr>
                    <w:t>*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Спирометр (портативный с одноразовыми мундштуками)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медицинской профилактики, но 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Измеритель пиковой скорости выдоха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пикфлоуметр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со сменными мундштуками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Таблицы для исследования цветоощущения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Диагностический набор для офтальмоскопии и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оториноскопии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ушными воронками разных размеров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 медицинские для взвешивания грудных детей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кабинет для приёма детей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Скиаскопическая линейка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линз для подбора очков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определения полей зрения (периметр)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Тонометр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транспальпебральный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измерения внутриглазного давления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Тест-система для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экспресс-диагностики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антигена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бета-гемолитического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стрептококка группы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Тест-система для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экспресс-диагностики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определения 41 антигена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С.trachomatis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женщин из цервикального канала и в мазках из уретры мужчин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 системы для выполнения дыхательного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уреазного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теста для диагностики Н.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pylori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экспресс-диагностики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тропонина</w:t>
                  </w:r>
                  <w:proofErr w:type="spellEnd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</w:t>
                  </w:r>
                  <w:proofErr w:type="gram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Тест-полоски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(полифункциональные) для визуальной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экспресс-диагностики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моче билирубина,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уробилиногена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кетонов (ацетоуксусной кислоты), глюкозы, белка (альбумин), эритроцитов,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нитритов, лейкоцитов и удельной плотности в различных комбинациях на 1 кабинет ВОП/доврачебный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Портативный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коагулочек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контроля международного нормализованного отношения) при отсутствии возможности лабораторного контроля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Угломер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Лупа обыкновенная</w:t>
                  </w:r>
                  <w:hyperlink r:id="rId150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Лупа налобная бинокулярная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Световод-карандаш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(фонарик) для осмотра зева</w:t>
                  </w:r>
                  <w:hyperlink r:id="rId151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Алкотестер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набором мундштуков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Зеркало влагалищное одноразовое (набор гинекологический N 3)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потребности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Стетоскоп акушерский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 для выслушивания сердцебиения плода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Тазомер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Центрифуга лабораторная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холестерина</w:t>
                  </w:r>
                  <w:hyperlink r:id="rId152" w:anchor="block_1230111" w:history="1">
                    <w:r w:rsidRPr="00734FCF">
                      <w:rPr>
                        <w:rFonts w:ascii="Times New Roman" w:eastAsia="Times New Roman" w:hAnsi="Times New Roman" w:cs="Times New Roman"/>
                        <w:color w:val="008000"/>
                        <w:sz w:val="24"/>
                        <w:szCs w:val="24"/>
                        <w:u w:val="single"/>
                        <w:lang w:eastAsia="ru-RU"/>
                      </w:rPr>
                      <w:t>*</w:t>
                    </w:r>
                  </w:hyperlink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медицинской профилактики, но 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Пульсоксиметр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пульсовой)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Экспресс-анализатор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кардиомаркеров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портативный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мочи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стекла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набор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Покровные стекла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набор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Скарификатор одноразовый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набор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щелевая для осмотра глаза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Камертон медицинский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набор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Гемоглобинометр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магнитотерапевтический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малогабаритный для применения в амбулаторных и домашних условиях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для теплового лечения придаточных пазух носа и гортани в амбулаторных и домашних условиях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лечения интерференционными и диадинамическими токами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УВЧ (ДМВ</w:t>
                  </w: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)-</w:t>
                  </w:r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терапии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Облучатель ультрафиолетовый,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гелиотерапевтический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Ингалятор ультразвуковой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Небулайзер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(аэрозольный компрессорный ингалятор со сменными мундштуками)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 для искусственного дыхания ручной (мешок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Отсасыватель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ручной/ножной/электрический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Роторасширитель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Яэыкодержатель</w:t>
                  </w:r>
                  <w:proofErr w:type="spellEnd"/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воздуховодов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Жгут резиновый кровоостанавливающий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для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коникотомии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одноразовый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Скальпель одноразовый стерильный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Дефибриллятор-монитор автоматический портативный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для подачи кислорода портативная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Щипцы гортанные для извлечения инородных тел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</w:t>
                  </w:r>
                </w:p>
              </w:tc>
              <w:tc>
                <w:tcPr>
                  <w:tcW w:w="48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45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медицинской профилактики, но не менее 1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Количество определяется исходя из количества кабинетов врачей, функционирующих в составе Центра общей врачебной практики (семейной медицины).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Приложение N 24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53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Правила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организации деятельности центра здоровья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Правила определяют порядок организации деятельности центра здоровья, который создается для оказания взрослому населению первичной врачебной медико-санитарной помощи, а также первичной доврачебной медико-санитарной помощи, направленной на реализацию мероприятий по формированию здорового образа жизни, включая сокращение потребления алкоголя и табака.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Центр здоровья является структурным подразделением медицинской организации (ее структурного подразделения).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Руководство центром здоровья осуществляет заведующий, который назначается на должность и освобождается от нее руководителем медицинской организации.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заведующего центром здоровья назначаются специалисты, соответствующие </w:t>
            </w:r>
            <w:hyperlink r:id="rId155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специалистам с высшим и послевузовским медицинским и фармацевтическим образованием в сфере здравоохранения,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</w:t>
            </w:r>
            <w:hyperlink r:id="rId156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  <w:proofErr w:type="spellEnd"/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14292), имеющие соответствующую подготовку по вопросам здорового образа жизни и медицинской профилактики.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врача центра здоровья назначаются специалисты, соответствующие </w:t>
            </w:r>
            <w:hyperlink r:id="rId157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требованиям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специалистам с высшим и послевузовским медицинским и фармацевтическим образованием в сфере здравоохранения, утвержденным </w:t>
            </w:r>
            <w:hyperlink r:id="rId158" w:history="1"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7 июля 2009 г. N 415н (зарегистрирован Минюстом России 9 июля 2009 г., регистрационный N 14292), по специальностям "организация здравоохранения и общественное здоровье", "терапия", "педиатрия", "гигиеническое воспитание", "общая врачебная практика (семейная медицина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)", "аллергология и иммунология", "восстановительная медицина", "диетология", "лечебная физкультура и спортивная медицина", "кардиология", "пульмонология", "гастроэнтерология", "психиатрия-наркология", "стоматология профилактическая", "медицинская психология" и имеющие соответствующую подготовку по вопросам здорового образа жизни и медицинской профилактики.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медицинской сестры центра здоровья назначается специалист, соответствующий </w:t>
            </w:r>
            <w:hyperlink r:id="rId159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 xml:space="preserve">квалификационным </w:t>
              </w:r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сфере здравоохранения, утвержденным </w:t>
            </w:r>
            <w:hyperlink r:id="rId16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по специальностям "инструктор по гигиеническому воспитанию", "медицинская сестра", имеющий соответствующую подготовку по вопросам здорового образа жизни и медицинской профилактики.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должность гигиениста стоматологического центра здоровья назначается специалист, соответствующий </w:t>
            </w:r>
            <w:hyperlink r:id="rId161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62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Минюстом России 25 августа 2010 г., регистрационный N 18247), по специальности "стоматология профилактическая".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 медицинской сестры для работы в офтальмологическом кабинете центра здоровья назначается специалист, соответствующий </w:t>
            </w:r>
            <w:hyperlink r:id="rId163" w:anchor="block_1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квалификационным характеристикам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должностей работников в сфере здравоохранения, утвержденным </w:t>
            </w:r>
            <w:hyperlink r:id="rId164" w:history="1">
              <w:proofErr w:type="spellStart"/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23 июля 2010 г. N 541н (зарегистрирован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Минюстом России 25 августа 2010 г., регистрационный N 18247), по специальности "медицинский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оптик-оптометрист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либо по специальности "медицинская сестра", прошедший дополнительную профессиональную подготовку по специальности "медицинская оптика" 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соответствующую подготовку по вопросам здорового образа жизни и медицинской профилактики.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Структура центра здоровья и штатная численность устанавливаются руководителем медицинской организации, в структуру которой входит центр здоровья, исходя из объема проводимой работы, численности обслуживаемого населения и с учетом рекомендуемых штатных нормативов в соответствии </w:t>
            </w:r>
            <w:hyperlink r:id="rId165" w:anchor="block_125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25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организации работы центра здоровья в его структуре рекомендуется предусматривать: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врачей-специалистов;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гигиениста стоматологического;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офтальмологический кабинет;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тестирования на аппаратно-программном комплексе;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инструментального и лабораторного обследования;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(зал) лечебной физкультуры;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классы (аудитории) школ здоровья.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 целью совершенствования оказания медицинской помощи в Центре здоровья может организовываться кабинет (отделение) профилактики.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Оснащение центра здоровья осуществляется в соответствии со стандартом оснащения, установленным </w:t>
            </w:r>
            <w:hyperlink r:id="rId166" w:anchor="block_126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26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установленным настоящим приказом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Основными задачами центра здоровья являются: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медицинское обследование, включающее измерение антропометрических данных, скрининг-оценку уровня психофизиологического и соматического здоровья, функциональных и адаптивных резервов организма, экспресс-оценку сердечной деятельности, сосудистой системы, основных параметров гемодинамики, экспресс-анализ лабораторных маркеров социально значимых заболеваний и атеросклероза, оценку комплексных показателей функции дыхательной системы, органа зрения, выявление патологических изменений зубов, болезней пародонта и слизистой оболочки полости рта, по результатам которого проводится оценка функциональных 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адаптивных резервов организма, прогноз состояния здоровья и оценка степени риска развития заболеваний и их осложнений, в том числе риска развития </w:t>
            </w:r>
            <w:proofErr w:type="spellStart"/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разработка индивидуальной программы по ведению здорового образа жизни, оздоровительных и профилактических мероприятий;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отказе от потребления алкоголя, табака, в снижении избыточной массы тела, организации рационального питания, коррекции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дислипидемии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оптимизации физической активности;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пациентами группы высокого риска развития неинфекционных заболеваний, обучение их эффективным методам профилактики заболеваний с учетом возрастных особенностей;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здоровью своих близких, принципам ответственного отношения к здоровью своих детей;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вредных и опасных для здоровья человека факторах внешней среды, факторах риска развития заболеваний, а также обучение населения ведению здорового образа жизни, снижению уровня корригируемых факторов риска, мотивирование к отказу от вредных привычек;</w:t>
            </w:r>
            <w:proofErr w:type="gramEnd"/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мероприятий по формированию здорового образа жизни у населения, в том числе с участием медицинских и иных организаций, их согласование и реализация;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</w:t>
            </w: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формированию здорового образа жизни, проведению школ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динамики заболеваемости и смертности населения от хронических неинфекционных заболеваний на территории обслуживания, участие в исследованиях уровня и динамики </w:t>
            </w:r>
            <w:proofErr w:type="gram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распространенности основных факторов риска хронических неинфекционных заболеваний</w:t>
            </w:r>
            <w:proofErr w:type="gram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 в установленном порядке и представление отчетности;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медицинскими организациями,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Росздравнадзором</w:t>
            </w:r>
            <w:proofErr w:type="spellEnd"/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иными организациями по вопросам формирования здорового образа жизни, организации и проведения медицинской профилактики хронических неинфекционных заболеваний, включая вопросы обучения населения правилам оказания первой помощи при заболеваниях (состояниях), являющихся основной причиной смертности вне медицинских организаций.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25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67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центра здоровья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"/>
              <w:gridCol w:w="5160"/>
              <w:gridCol w:w="4249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3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8 врачей центра здоровья или на 200 тысяч обслуживаемого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 на 10 тысяч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статистик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психолог (психотерапевт)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на 20 тысяч обслуживаемого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 на 1 должность врача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Гигиенист стоматологический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(для работы в офтальмологическом кабинете)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лечебной физкультуре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8 кабинетов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6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Сестра-хозяйка</w:t>
                  </w:r>
                </w:p>
              </w:tc>
              <w:tc>
                <w:tcPr>
                  <w:tcW w:w="423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рекомендуемые штатные нормативы не распространяются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включении в состав центра здоровья отделения (кабинетов) медицинской профилактики штатные нормативы такого отделения (кабинета) медицинской профилактики устанавливаются в соответствии с </w:t>
            </w:r>
            <w:hyperlink r:id="rId169" w:anchor="block_127000" w:history="1">
              <w:r w:rsidRPr="00734FCF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приложением N 27</w:t>
              </w:r>
            </w:hyperlink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Положению об организации оказания первичной медико-санитарной помощи взрослому населению, утвержденному настоящим приказом.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t>Приложение N 26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70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Стандарт 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оснащения центра здоровья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7133"/>
              <w:gridCol w:w="2289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14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Количество, шт.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Аппаратно-программный комплекс для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скрининг-оценки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скрининга сердца компьютеризированная (экспресс-оценка состояния сердца по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ЭКГ-сигналам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конечностей)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ангиологического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скрининга с автоматическим измерением систолического артериального давления и расчета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плече-лодыжечного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индекса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комплексной детальной оценки функций дыхательной системы (спирометр компьютеризированный)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Биоимпедансметр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анализа внутренних сред организма (процентное соотношение воды, мышечной и жировой ткани)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Экспресс-анализатор для определения общего холестерина и глюкозы в крови (с принадлежностями)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определения токсических веществ в биологических средах организма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Анализатор окиси углерода выдыхаемого воздуха с определением карбоксигемоглобина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Смокелайзер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Анализатор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котинина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других биологических маркеров в крови и моче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Кардиотренажер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(эргометр с возможностью контроля ЭКГ)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Пульсоксиметр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оксиметр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пульсовой)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оборудования для зала лечебной физической культуры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оборудования для наглядной пропаганды здорового образа жизни, наглядные пособия для работы школ здоровья (пирамида питания, учебные фантомы: для обучения реанимации, сердце, молочная железа, и т.п.)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учебных классов (аудиторий)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место гигиениста стоматологического, в состав которого входят: установка стоматологическая, компрессор,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пылесос-слюноотсос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пескоструйный аппарат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место среднего медицинской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сестры-оптометриста</w:t>
                  </w:r>
                  <w:proofErr w:type="spell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состав которого входят: набор пробных очковых линз и призм с пробной оправой; проектор знаков; автоматический рефрактометр;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автоматический 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пневмотонометр</w:t>
                  </w:r>
                  <w:proofErr w:type="spellEnd"/>
                  <w:proofErr w:type="gramEnd"/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комплект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рабочих мест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компьютера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Пульсометр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Тонометр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врачей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Шагомер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Весы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врачей и кабинетов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Ростомер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врачей и кабинетов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Сантиметровая лента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врачей и кабинетов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числу кабинетов врачей и кабинетов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69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714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225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Приложение N 27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 </w:t>
            </w:r>
            <w:hyperlink r:id="rId172" w:anchor="block_1000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Положению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об организации оказания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первичной медико-санитарной помощи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взрослому населению, утвержденному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734FCF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Министерства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здравоохранения и социального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развития Российской Федерации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от 15 мая 2012 г. N 543н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Рекомендуемые штатные нормативы</w:t>
            </w: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br/>
              <w:t>отделения (кабинета) медицинской профилактики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8"/>
              <w:gridCol w:w="3994"/>
              <w:gridCol w:w="5383"/>
            </w:tblGrid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6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3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отделением медицинской профилактики (врач)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25 тысяч и более обслуживаемого взрослого населения вместо 0,5 должности заведующего кабинетом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кабинетом медицинской профилактики (врач, фельдшер)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10 тысяч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кабинетом (врач-специалист) медицинской помощи при отказе от курения (врач, фельдшер)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вместо 0,5 должности заведующего кабинетом медицинской профилактики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Психотерапевт (медицинский психолог)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 отделении медицинской профилактики, обслуживающем не менее 40 тысяч взрослого </w:t>
                  </w: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на 5 тысяч взрослого населения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отделения медицинской профилактики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4 и более должностей работников со средним медицинским образованием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66A3" w:rsidRPr="00734FCF" w:rsidTr="005123F6">
              <w:trPr>
                <w:tblCellSpacing w:w="15" w:type="dxa"/>
              </w:trPr>
              <w:tc>
                <w:tcPr>
                  <w:tcW w:w="7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964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Сестра-хозяйка</w:t>
                  </w:r>
                </w:p>
              </w:tc>
              <w:tc>
                <w:tcPr>
                  <w:tcW w:w="5338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66A3" w:rsidRPr="00734FCF" w:rsidRDefault="009A66A3" w:rsidP="009A66A3">
                  <w:pPr>
                    <w:framePr w:hSpace="180" w:wrap="around" w:vAnchor="text" w:hAnchor="margin" w:y="14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4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и более должностей работников со средним медицинским образованием</w:t>
                  </w:r>
                </w:p>
              </w:tc>
            </w:tr>
          </w:tbl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Примечания: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Настоящие рекомендуемые штатные нормативы не распространяются на медицинские организации частной системы здравоохранения.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Зона обслуживания отделения (кабинета) медицинской профилактики включает зоны обслуживания медицинских организаций, оказывающих первичную медико-санитарную помощь, в составе которых отсутствует отделение (кабинет) медицинской профилактики.</w:t>
            </w:r>
          </w:p>
          <w:p w:rsidR="009A66A3" w:rsidRPr="00734FCF" w:rsidRDefault="009A66A3" w:rsidP="009A66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B99" w:rsidRPr="00734FCF" w:rsidRDefault="000F6B99">
      <w:pPr>
        <w:rPr>
          <w:rFonts w:ascii="Consolas" w:hAnsi="Consolas"/>
        </w:rPr>
      </w:pPr>
    </w:p>
    <w:sectPr w:rsidR="000F6B99" w:rsidRPr="00734FCF" w:rsidSect="009A6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09F"/>
    <w:multiLevelType w:val="multilevel"/>
    <w:tmpl w:val="5FD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CF"/>
    <w:rsid w:val="000F6B99"/>
    <w:rsid w:val="001E31E2"/>
    <w:rsid w:val="006F4F23"/>
    <w:rsid w:val="00734FCF"/>
    <w:rsid w:val="008507D7"/>
    <w:rsid w:val="009A66A3"/>
    <w:rsid w:val="00D7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9"/>
  </w:style>
  <w:style w:type="paragraph" w:styleId="1">
    <w:name w:val="heading 1"/>
    <w:basedOn w:val="a"/>
    <w:link w:val="10"/>
    <w:uiPriority w:val="9"/>
    <w:qFormat/>
    <w:rsid w:val="0073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4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4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4FCF"/>
  </w:style>
  <w:style w:type="character" w:styleId="a3">
    <w:name w:val="Hyperlink"/>
    <w:basedOn w:val="a0"/>
    <w:uiPriority w:val="99"/>
    <w:semiHidden/>
    <w:unhideWhenUsed/>
    <w:rsid w:val="00734F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FC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34FCF"/>
  </w:style>
  <w:style w:type="paragraph" w:customStyle="1" w:styleId="s3">
    <w:name w:val="s_3"/>
    <w:basedOn w:val="a"/>
    <w:rsid w:val="007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4FCF"/>
  </w:style>
  <w:style w:type="paragraph" w:customStyle="1" w:styleId="s9">
    <w:name w:val="s_9"/>
    <w:basedOn w:val="a"/>
    <w:rsid w:val="007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81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99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195856/" TargetMode="External"/><Relationship Id="rId117" Type="http://schemas.openxmlformats.org/officeDocument/2006/relationships/hyperlink" Target="http://base.garant.ru/70195856/" TargetMode="External"/><Relationship Id="rId21" Type="http://schemas.openxmlformats.org/officeDocument/2006/relationships/hyperlink" Target="http://base.garant.ru/12168285/" TargetMode="External"/><Relationship Id="rId42" Type="http://schemas.openxmlformats.org/officeDocument/2006/relationships/hyperlink" Target="http://base.garant.ru/70195856/" TargetMode="External"/><Relationship Id="rId47" Type="http://schemas.openxmlformats.org/officeDocument/2006/relationships/hyperlink" Target="http://base.garant.ru/70195856/" TargetMode="External"/><Relationship Id="rId63" Type="http://schemas.openxmlformats.org/officeDocument/2006/relationships/hyperlink" Target="http://base.garant.ru/12168285/" TargetMode="External"/><Relationship Id="rId68" Type="http://schemas.openxmlformats.org/officeDocument/2006/relationships/hyperlink" Target="http://base.garant.ru/12178397/" TargetMode="External"/><Relationship Id="rId84" Type="http://schemas.openxmlformats.org/officeDocument/2006/relationships/hyperlink" Target="http://base.garant.ru/70195856/" TargetMode="External"/><Relationship Id="rId89" Type="http://schemas.openxmlformats.org/officeDocument/2006/relationships/hyperlink" Target="http://base.garant.ru/12178397/" TargetMode="External"/><Relationship Id="rId112" Type="http://schemas.openxmlformats.org/officeDocument/2006/relationships/hyperlink" Target="http://base.garant.ru/12178397/" TargetMode="External"/><Relationship Id="rId133" Type="http://schemas.openxmlformats.org/officeDocument/2006/relationships/hyperlink" Target="http://base.garant.ru/12178397/" TargetMode="External"/><Relationship Id="rId138" Type="http://schemas.openxmlformats.org/officeDocument/2006/relationships/hyperlink" Target="http://base.garant.ru/70195856/" TargetMode="External"/><Relationship Id="rId154" Type="http://schemas.openxmlformats.org/officeDocument/2006/relationships/hyperlink" Target="http://base.garant.ru/70195856/" TargetMode="External"/><Relationship Id="rId159" Type="http://schemas.openxmlformats.org/officeDocument/2006/relationships/hyperlink" Target="http://base.garant.ru/12178397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base.garant.ru/70195856/" TargetMode="External"/><Relationship Id="rId16" Type="http://schemas.openxmlformats.org/officeDocument/2006/relationships/hyperlink" Target="http://base.garant.ru/70195856/" TargetMode="External"/><Relationship Id="rId107" Type="http://schemas.openxmlformats.org/officeDocument/2006/relationships/hyperlink" Target="http://base.garant.ru/70195856/" TargetMode="External"/><Relationship Id="rId11" Type="http://schemas.openxmlformats.org/officeDocument/2006/relationships/hyperlink" Target="http://base.garant.ru/12149163/" TargetMode="External"/><Relationship Id="rId32" Type="http://schemas.openxmlformats.org/officeDocument/2006/relationships/hyperlink" Target="http://base.garant.ru/70195856/" TargetMode="External"/><Relationship Id="rId37" Type="http://schemas.openxmlformats.org/officeDocument/2006/relationships/hyperlink" Target="http://base.garant.ru/70195856/" TargetMode="External"/><Relationship Id="rId53" Type="http://schemas.openxmlformats.org/officeDocument/2006/relationships/hyperlink" Target="http://base.garant.ru/12168285/" TargetMode="External"/><Relationship Id="rId58" Type="http://schemas.openxmlformats.org/officeDocument/2006/relationships/hyperlink" Target="http://base.garant.ru/70195856/" TargetMode="External"/><Relationship Id="rId74" Type="http://schemas.openxmlformats.org/officeDocument/2006/relationships/hyperlink" Target="http://base.garant.ru/70195856/" TargetMode="External"/><Relationship Id="rId79" Type="http://schemas.openxmlformats.org/officeDocument/2006/relationships/hyperlink" Target="http://base.garant.ru/70195856/" TargetMode="External"/><Relationship Id="rId102" Type="http://schemas.openxmlformats.org/officeDocument/2006/relationships/hyperlink" Target="http://base.garant.ru/70195856/" TargetMode="External"/><Relationship Id="rId123" Type="http://schemas.openxmlformats.org/officeDocument/2006/relationships/hyperlink" Target="http://base.garant.ru/70195856/" TargetMode="External"/><Relationship Id="rId128" Type="http://schemas.openxmlformats.org/officeDocument/2006/relationships/hyperlink" Target="http://base.garant.ru/12178397/" TargetMode="External"/><Relationship Id="rId144" Type="http://schemas.openxmlformats.org/officeDocument/2006/relationships/hyperlink" Target="http://base.garant.ru/70195856/" TargetMode="External"/><Relationship Id="rId149" Type="http://schemas.openxmlformats.org/officeDocument/2006/relationships/hyperlink" Target="http://base.garant.ru/7019585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se.garant.ru/12178397/" TargetMode="External"/><Relationship Id="rId95" Type="http://schemas.openxmlformats.org/officeDocument/2006/relationships/hyperlink" Target="http://base.garant.ru/70195856/" TargetMode="External"/><Relationship Id="rId160" Type="http://schemas.openxmlformats.org/officeDocument/2006/relationships/hyperlink" Target="http://base.garant.ru/12178397/" TargetMode="External"/><Relationship Id="rId165" Type="http://schemas.openxmlformats.org/officeDocument/2006/relationships/hyperlink" Target="http://base.garant.ru/70195856/" TargetMode="External"/><Relationship Id="rId22" Type="http://schemas.openxmlformats.org/officeDocument/2006/relationships/hyperlink" Target="http://base.garant.ru/12168285/" TargetMode="External"/><Relationship Id="rId27" Type="http://schemas.openxmlformats.org/officeDocument/2006/relationships/hyperlink" Target="http://base.garant.ru/70195856/" TargetMode="External"/><Relationship Id="rId43" Type="http://schemas.openxmlformats.org/officeDocument/2006/relationships/hyperlink" Target="http://base.garant.ru/70195856/" TargetMode="External"/><Relationship Id="rId48" Type="http://schemas.openxmlformats.org/officeDocument/2006/relationships/hyperlink" Target="http://base.garant.ru/70195856/" TargetMode="External"/><Relationship Id="rId64" Type="http://schemas.openxmlformats.org/officeDocument/2006/relationships/hyperlink" Target="http://base.garant.ru/12178397/" TargetMode="External"/><Relationship Id="rId69" Type="http://schemas.openxmlformats.org/officeDocument/2006/relationships/hyperlink" Target="http://base.garant.ru/12178397/" TargetMode="External"/><Relationship Id="rId113" Type="http://schemas.openxmlformats.org/officeDocument/2006/relationships/hyperlink" Target="http://base.garant.ru/12178397/" TargetMode="External"/><Relationship Id="rId118" Type="http://schemas.openxmlformats.org/officeDocument/2006/relationships/hyperlink" Target="http://base.garant.ru/70195856/" TargetMode="External"/><Relationship Id="rId134" Type="http://schemas.openxmlformats.org/officeDocument/2006/relationships/hyperlink" Target="http://base.garant.ru/12178397/" TargetMode="External"/><Relationship Id="rId139" Type="http://schemas.openxmlformats.org/officeDocument/2006/relationships/hyperlink" Target="http://base.garant.ru/70195856/" TargetMode="External"/><Relationship Id="rId80" Type="http://schemas.openxmlformats.org/officeDocument/2006/relationships/hyperlink" Target="http://base.garant.ru/70195856/" TargetMode="External"/><Relationship Id="rId85" Type="http://schemas.openxmlformats.org/officeDocument/2006/relationships/hyperlink" Target="http://base.garant.ru/70195856/" TargetMode="External"/><Relationship Id="rId150" Type="http://schemas.openxmlformats.org/officeDocument/2006/relationships/hyperlink" Target="http://base.garant.ru/70195856/" TargetMode="External"/><Relationship Id="rId155" Type="http://schemas.openxmlformats.org/officeDocument/2006/relationships/hyperlink" Target="http://base.garant.ru/12168285/" TargetMode="External"/><Relationship Id="rId171" Type="http://schemas.openxmlformats.org/officeDocument/2006/relationships/hyperlink" Target="http://base.garant.ru/70195856/" TargetMode="External"/><Relationship Id="rId12" Type="http://schemas.openxmlformats.org/officeDocument/2006/relationships/hyperlink" Target="http://base.garant.ru/70195856/" TargetMode="External"/><Relationship Id="rId17" Type="http://schemas.openxmlformats.org/officeDocument/2006/relationships/hyperlink" Target="http://base.garant.ru/70195856/" TargetMode="External"/><Relationship Id="rId33" Type="http://schemas.openxmlformats.org/officeDocument/2006/relationships/hyperlink" Target="http://base.garant.ru/70195856/" TargetMode="External"/><Relationship Id="rId38" Type="http://schemas.openxmlformats.org/officeDocument/2006/relationships/hyperlink" Target="http://base.garant.ru/70195856/" TargetMode="External"/><Relationship Id="rId59" Type="http://schemas.openxmlformats.org/officeDocument/2006/relationships/hyperlink" Target="http://base.garant.ru/70195856/" TargetMode="External"/><Relationship Id="rId103" Type="http://schemas.openxmlformats.org/officeDocument/2006/relationships/hyperlink" Target="http://base.garant.ru/70195856/" TargetMode="External"/><Relationship Id="rId108" Type="http://schemas.openxmlformats.org/officeDocument/2006/relationships/hyperlink" Target="http://base.garant.ru/70195856/" TargetMode="External"/><Relationship Id="rId124" Type="http://schemas.openxmlformats.org/officeDocument/2006/relationships/hyperlink" Target="http://base.garant.ru/70195856/" TargetMode="External"/><Relationship Id="rId129" Type="http://schemas.openxmlformats.org/officeDocument/2006/relationships/hyperlink" Target="http://base.garant.ru/12168285/" TargetMode="External"/><Relationship Id="rId54" Type="http://schemas.openxmlformats.org/officeDocument/2006/relationships/hyperlink" Target="http://base.garant.ru/70195856/" TargetMode="External"/><Relationship Id="rId70" Type="http://schemas.openxmlformats.org/officeDocument/2006/relationships/hyperlink" Target="http://base.garant.ru/12178397/" TargetMode="External"/><Relationship Id="rId75" Type="http://schemas.openxmlformats.org/officeDocument/2006/relationships/hyperlink" Target="http://base.garant.ru/70195856/" TargetMode="External"/><Relationship Id="rId91" Type="http://schemas.openxmlformats.org/officeDocument/2006/relationships/hyperlink" Target="http://base.garant.ru/12178397/" TargetMode="External"/><Relationship Id="rId96" Type="http://schemas.openxmlformats.org/officeDocument/2006/relationships/hyperlink" Target="http://base.garant.ru/70195856/" TargetMode="External"/><Relationship Id="rId140" Type="http://schemas.openxmlformats.org/officeDocument/2006/relationships/hyperlink" Target="http://base.garant.ru/70195856/" TargetMode="External"/><Relationship Id="rId145" Type="http://schemas.openxmlformats.org/officeDocument/2006/relationships/hyperlink" Target="http://base.garant.ru/70195856/" TargetMode="External"/><Relationship Id="rId161" Type="http://schemas.openxmlformats.org/officeDocument/2006/relationships/hyperlink" Target="http://base.garant.ru/12178397/" TargetMode="External"/><Relationship Id="rId166" Type="http://schemas.openxmlformats.org/officeDocument/2006/relationships/hyperlink" Target="http://base.garant.ru/7019585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3" Type="http://schemas.openxmlformats.org/officeDocument/2006/relationships/hyperlink" Target="http://base.garant.ru/12168285/" TargetMode="External"/><Relationship Id="rId28" Type="http://schemas.openxmlformats.org/officeDocument/2006/relationships/hyperlink" Target="http://base.garant.ru/70195856/" TargetMode="External"/><Relationship Id="rId49" Type="http://schemas.openxmlformats.org/officeDocument/2006/relationships/hyperlink" Target="http://base.garant.ru/70195856/" TargetMode="External"/><Relationship Id="rId114" Type="http://schemas.openxmlformats.org/officeDocument/2006/relationships/hyperlink" Target="http://base.garant.ru/12178397/" TargetMode="External"/><Relationship Id="rId119" Type="http://schemas.openxmlformats.org/officeDocument/2006/relationships/hyperlink" Target="http://base.garant.ru/70195856/" TargetMode="External"/><Relationship Id="rId10" Type="http://schemas.openxmlformats.org/officeDocument/2006/relationships/hyperlink" Target="http://base.garant.ru/12141796/" TargetMode="External"/><Relationship Id="rId31" Type="http://schemas.openxmlformats.org/officeDocument/2006/relationships/hyperlink" Target="http://base.garant.ru/70195856/" TargetMode="External"/><Relationship Id="rId44" Type="http://schemas.openxmlformats.org/officeDocument/2006/relationships/hyperlink" Target="http://base.garant.ru/70195856/" TargetMode="External"/><Relationship Id="rId52" Type="http://schemas.openxmlformats.org/officeDocument/2006/relationships/hyperlink" Target="http://base.garant.ru/12168285/" TargetMode="External"/><Relationship Id="rId60" Type="http://schemas.openxmlformats.org/officeDocument/2006/relationships/hyperlink" Target="http://base.garant.ru/70195856/" TargetMode="External"/><Relationship Id="rId65" Type="http://schemas.openxmlformats.org/officeDocument/2006/relationships/hyperlink" Target="http://base.garant.ru/12168285/" TargetMode="External"/><Relationship Id="rId73" Type="http://schemas.openxmlformats.org/officeDocument/2006/relationships/hyperlink" Target="http://base.garant.ru/70195856/" TargetMode="External"/><Relationship Id="rId78" Type="http://schemas.openxmlformats.org/officeDocument/2006/relationships/hyperlink" Target="http://base.garant.ru/70195856/" TargetMode="External"/><Relationship Id="rId81" Type="http://schemas.openxmlformats.org/officeDocument/2006/relationships/hyperlink" Target="http://base.garant.ru/70195856/" TargetMode="External"/><Relationship Id="rId86" Type="http://schemas.openxmlformats.org/officeDocument/2006/relationships/hyperlink" Target="http://base.garant.ru/70195856/" TargetMode="External"/><Relationship Id="rId94" Type="http://schemas.openxmlformats.org/officeDocument/2006/relationships/hyperlink" Target="http://base.garant.ru/12178397/" TargetMode="External"/><Relationship Id="rId99" Type="http://schemas.openxmlformats.org/officeDocument/2006/relationships/hyperlink" Target="http://base.garant.ru/70195856/" TargetMode="External"/><Relationship Id="rId101" Type="http://schemas.openxmlformats.org/officeDocument/2006/relationships/hyperlink" Target="http://base.garant.ru/70195856/" TargetMode="External"/><Relationship Id="rId122" Type="http://schemas.openxmlformats.org/officeDocument/2006/relationships/hyperlink" Target="http://base.garant.ru/70195856/" TargetMode="External"/><Relationship Id="rId130" Type="http://schemas.openxmlformats.org/officeDocument/2006/relationships/hyperlink" Target="http://base.garant.ru/12168285/" TargetMode="External"/><Relationship Id="rId135" Type="http://schemas.openxmlformats.org/officeDocument/2006/relationships/hyperlink" Target="http://base.garant.ru/12178397/" TargetMode="External"/><Relationship Id="rId143" Type="http://schemas.openxmlformats.org/officeDocument/2006/relationships/hyperlink" Target="http://base.garant.ru/70195856/" TargetMode="External"/><Relationship Id="rId148" Type="http://schemas.openxmlformats.org/officeDocument/2006/relationships/hyperlink" Target="http://base.garant.ru/70195856/" TargetMode="External"/><Relationship Id="rId151" Type="http://schemas.openxmlformats.org/officeDocument/2006/relationships/hyperlink" Target="http://base.garant.ru/70195856/" TargetMode="External"/><Relationship Id="rId156" Type="http://schemas.openxmlformats.org/officeDocument/2006/relationships/hyperlink" Target="http://base.garant.ru/12168285/" TargetMode="External"/><Relationship Id="rId164" Type="http://schemas.openxmlformats.org/officeDocument/2006/relationships/hyperlink" Target="http://base.garant.ru/12178397/" TargetMode="External"/><Relationship Id="rId169" Type="http://schemas.openxmlformats.org/officeDocument/2006/relationships/hyperlink" Target="http://base.garant.ru/701958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95856/" TargetMode="External"/><Relationship Id="rId172" Type="http://schemas.openxmlformats.org/officeDocument/2006/relationships/hyperlink" Target="http://base.garant.ru/70195856/" TargetMode="External"/><Relationship Id="rId13" Type="http://schemas.openxmlformats.org/officeDocument/2006/relationships/hyperlink" Target="http://base.garant.ru/70195856/" TargetMode="External"/><Relationship Id="rId18" Type="http://schemas.openxmlformats.org/officeDocument/2006/relationships/hyperlink" Target="http://base.garant.ru/12168285/" TargetMode="External"/><Relationship Id="rId39" Type="http://schemas.openxmlformats.org/officeDocument/2006/relationships/hyperlink" Target="http://base.garant.ru/70195856/" TargetMode="External"/><Relationship Id="rId109" Type="http://schemas.openxmlformats.org/officeDocument/2006/relationships/hyperlink" Target="http://base.garant.ru/70195856/" TargetMode="External"/><Relationship Id="rId34" Type="http://schemas.openxmlformats.org/officeDocument/2006/relationships/hyperlink" Target="http://base.garant.ru/70195856/" TargetMode="External"/><Relationship Id="rId50" Type="http://schemas.openxmlformats.org/officeDocument/2006/relationships/hyperlink" Target="http://base.garant.ru/70195856/" TargetMode="External"/><Relationship Id="rId55" Type="http://schemas.openxmlformats.org/officeDocument/2006/relationships/hyperlink" Target="http://base.garant.ru/70195856/" TargetMode="External"/><Relationship Id="rId76" Type="http://schemas.openxmlformats.org/officeDocument/2006/relationships/hyperlink" Target="http://base.garant.ru/70195856/" TargetMode="External"/><Relationship Id="rId97" Type="http://schemas.openxmlformats.org/officeDocument/2006/relationships/hyperlink" Target="http://base.garant.ru/12182686/" TargetMode="External"/><Relationship Id="rId104" Type="http://schemas.openxmlformats.org/officeDocument/2006/relationships/hyperlink" Target="http://base.garant.ru/70195856/" TargetMode="External"/><Relationship Id="rId120" Type="http://schemas.openxmlformats.org/officeDocument/2006/relationships/hyperlink" Target="http://base.garant.ru/70195856/" TargetMode="External"/><Relationship Id="rId125" Type="http://schemas.openxmlformats.org/officeDocument/2006/relationships/hyperlink" Target="http://base.garant.ru/12168285/" TargetMode="External"/><Relationship Id="rId141" Type="http://schemas.openxmlformats.org/officeDocument/2006/relationships/hyperlink" Target="http://base.garant.ru/70195856/" TargetMode="External"/><Relationship Id="rId146" Type="http://schemas.openxmlformats.org/officeDocument/2006/relationships/hyperlink" Target="http://base.garant.ru/70195856/" TargetMode="External"/><Relationship Id="rId167" Type="http://schemas.openxmlformats.org/officeDocument/2006/relationships/hyperlink" Target="http://base.garant.ru/70195856/" TargetMode="External"/><Relationship Id="rId7" Type="http://schemas.openxmlformats.org/officeDocument/2006/relationships/image" Target="media/image2.gif"/><Relationship Id="rId71" Type="http://schemas.openxmlformats.org/officeDocument/2006/relationships/hyperlink" Target="http://base.garant.ru/12178397/" TargetMode="External"/><Relationship Id="rId92" Type="http://schemas.openxmlformats.org/officeDocument/2006/relationships/hyperlink" Target="http://base.garant.ru/12178397/" TargetMode="External"/><Relationship Id="rId162" Type="http://schemas.openxmlformats.org/officeDocument/2006/relationships/hyperlink" Target="http://base.garant.ru/1217839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ase.garant.ru/70195856/" TargetMode="External"/><Relationship Id="rId24" Type="http://schemas.openxmlformats.org/officeDocument/2006/relationships/hyperlink" Target="http://base.garant.ru/12178397/" TargetMode="External"/><Relationship Id="rId40" Type="http://schemas.openxmlformats.org/officeDocument/2006/relationships/hyperlink" Target="http://base.garant.ru/70195856/" TargetMode="External"/><Relationship Id="rId45" Type="http://schemas.openxmlformats.org/officeDocument/2006/relationships/hyperlink" Target="http://base.garant.ru/70195856/" TargetMode="External"/><Relationship Id="rId66" Type="http://schemas.openxmlformats.org/officeDocument/2006/relationships/hyperlink" Target="http://base.garant.ru/12168285/" TargetMode="External"/><Relationship Id="rId87" Type="http://schemas.openxmlformats.org/officeDocument/2006/relationships/hyperlink" Target="http://base.garant.ru/70195856/" TargetMode="External"/><Relationship Id="rId110" Type="http://schemas.openxmlformats.org/officeDocument/2006/relationships/hyperlink" Target="http://base.garant.ru/70195856/" TargetMode="External"/><Relationship Id="rId115" Type="http://schemas.openxmlformats.org/officeDocument/2006/relationships/hyperlink" Target="http://base.garant.ru/12178397/" TargetMode="External"/><Relationship Id="rId131" Type="http://schemas.openxmlformats.org/officeDocument/2006/relationships/hyperlink" Target="http://base.garant.ru/12178397/" TargetMode="External"/><Relationship Id="rId136" Type="http://schemas.openxmlformats.org/officeDocument/2006/relationships/hyperlink" Target="http://base.garant.ru/12178397/" TargetMode="External"/><Relationship Id="rId157" Type="http://schemas.openxmlformats.org/officeDocument/2006/relationships/hyperlink" Target="http://base.garant.ru/12168285/" TargetMode="External"/><Relationship Id="rId61" Type="http://schemas.openxmlformats.org/officeDocument/2006/relationships/hyperlink" Target="http://base.garant.ru/70195856/" TargetMode="External"/><Relationship Id="rId82" Type="http://schemas.openxmlformats.org/officeDocument/2006/relationships/hyperlink" Target="http://base.garant.ru/70195856/" TargetMode="External"/><Relationship Id="rId152" Type="http://schemas.openxmlformats.org/officeDocument/2006/relationships/hyperlink" Target="http://base.garant.ru/70195856/" TargetMode="External"/><Relationship Id="rId173" Type="http://schemas.openxmlformats.org/officeDocument/2006/relationships/hyperlink" Target="http://base.garant.ru/70195856/" TargetMode="External"/><Relationship Id="rId19" Type="http://schemas.openxmlformats.org/officeDocument/2006/relationships/hyperlink" Target="http://base.garant.ru/12178397/" TargetMode="External"/><Relationship Id="rId14" Type="http://schemas.openxmlformats.org/officeDocument/2006/relationships/hyperlink" Target="http://base.garant.ru/70195856/" TargetMode="External"/><Relationship Id="rId30" Type="http://schemas.openxmlformats.org/officeDocument/2006/relationships/hyperlink" Target="http://base.garant.ru/70195856/" TargetMode="External"/><Relationship Id="rId35" Type="http://schemas.openxmlformats.org/officeDocument/2006/relationships/hyperlink" Target="http://base.garant.ru/70195856/" TargetMode="External"/><Relationship Id="rId56" Type="http://schemas.openxmlformats.org/officeDocument/2006/relationships/hyperlink" Target="http://base.garant.ru/70195856/" TargetMode="External"/><Relationship Id="rId77" Type="http://schemas.openxmlformats.org/officeDocument/2006/relationships/hyperlink" Target="http://base.garant.ru/70195856/" TargetMode="External"/><Relationship Id="rId100" Type="http://schemas.openxmlformats.org/officeDocument/2006/relationships/hyperlink" Target="http://base.garant.ru/70195856/" TargetMode="External"/><Relationship Id="rId105" Type="http://schemas.openxmlformats.org/officeDocument/2006/relationships/hyperlink" Target="http://base.garant.ru/70195856/" TargetMode="External"/><Relationship Id="rId126" Type="http://schemas.openxmlformats.org/officeDocument/2006/relationships/hyperlink" Target="http://base.garant.ru/12168285/" TargetMode="External"/><Relationship Id="rId147" Type="http://schemas.openxmlformats.org/officeDocument/2006/relationships/hyperlink" Target="http://base.garant.ru/70195856/" TargetMode="External"/><Relationship Id="rId168" Type="http://schemas.openxmlformats.org/officeDocument/2006/relationships/hyperlink" Target="http://base.garant.ru/70195856/" TargetMode="External"/><Relationship Id="rId8" Type="http://schemas.openxmlformats.org/officeDocument/2006/relationships/hyperlink" Target="http://base.garant.ru/12191967/5/" TargetMode="External"/><Relationship Id="rId51" Type="http://schemas.openxmlformats.org/officeDocument/2006/relationships/hyperlink" Target="http://base.garant.ru/70195856/" TargetMode="External"/><Relationship Id="rId72" Type="http://schemas.openxmlformats.org/officeDocument/2006/relationships/hyperlink" Target="http://base.garant.ru/12178397/" TargetMode="External"/><Relationship Id="rId93" Type="http://schemas.openxmlformats.org/officeDocument/2006/relationships/hyperlink" Target="http://base.garant.ru/12178397/" TargetMode="External"/><Relationship Id="rId98" Type="http://schemas.openxmlformats.org/officeDocument/2006/relationships/hyperlink" Target="http://base.garant.ru/12182686/" TargetMode="External"/><Relationship Id="rId121" Type="http://schemas.openxmlformats.org/officeDocument/2006/relationships/hyperlink" Target="http://base.garant.ru/70195856/" TargetMode="External"/><Relationship Id="rId142" Type="http://schemas.openxmlformats.org/officeDocument/2006/relationships/hyperlink" Target="http://base.garant.ru/70195856/" TargetMode="External"/><Relationship Id="rId163" Type="http://schemas.openxmlformats.org/officeDocument/2006/relationships/hyperlink" Target="http://base.garant.ru/12178397/" TargetMode="External"/><Relationship Id="rId3" Type="http://schemas.openxmlformats.org/officeDocument/2006/relationships/styles" Target="styles.xml"/><Relationship Id="rId25" Type="http://schemas.openxmlformats.org/officeDocument/2006/relationships/hyperlink" Target="http://base.garant.ru/12178397/" TargetMode="External"/><Relationship Id="rId46" Type="http://schemas.openxmlformats.org/officeDocument/2006/relationships/hyperlink" Target="http://base.garant.ru/70195856/" TargetMode="External"/><Relationship Id="rId67" Type="http://schemas.openxmlformats.org/officeDocument/2006/relationships/hyperlink" Target="http://base.garant.ru/12178397/" TargetMode="External"/><Relationship Id="rId116" Type="http://schemas.openxmlformats.org/officeDocument/2006/relationships/hyperlink" Target="http://base.garant.ru/70195856/" TargetMode="External"/><Relationship Id="rId137" Type="http://schemas.openxmlformats.org/officeDocument/2006/relationships/hyperlink" Target="http://base.garant.ru/70195856/" TargetMode="External"/><Relationship Id="rId158" Type="http://schemas.openxmlformats.org/officeDocument/2006/relationships/hyperlink" Target="http://base.garant.ru/12168285/" TargetMode="External"/><Relationship Id="rId20" Type="http://schemas.openxmlformats.org/officeDocument/2006/relationships/hyperlink" Target="http://base.garant.ru/12168285/" TargetMode="External"/><Relationship Id="rId41" Type="http://schemas.openxmlformats.org/officeDocument/2006/relationships/hyperlink" Target="http://base.garant.ru/70195856/" TargetMode="External"/><Relationship Id="rId62" Type="http://schemas.openxmlformats.org/officeDocument/2006/relationships/hyperlink" Target="http://base.garant.ru/70195856/" TargetMode="External"/><Relationship Id="rId83" Type="http://schemas.openxmlformats.org/officeDocument/2006/relationships/hyperlink" Target="http://base.garant.ru/70195856/" TargetMode="External"/><Relationship Id="rId88" Type="http://schemas.openxmlformats.org/officeDocument/2006/relationships/hyperlink" Target="http://base.garant.ru/70195856/" TargetMode="External"/><Relationship Id="rId111" Type="http://schemas.openxmlformats.org/officeDocument/2006/relationships/hyperlink" Target="http://base.garant.ru/70195856/" TargetMode="External"/><Relationship Id="rId132" Type="http://schemas.openxmlformats.org/officeDocument/2006/relationships/hyperlink" Target="http://base.garant.ru/12178397/" TargetMode="External"/><Relationship Id="rId153" Type="http://schemas.openxmlformats.org/officeDocument/2006/relationships/hyperlink" Target="http://base.garant.ru/70195856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base.garant.ru/70195856/" TargetMode="External"/><Relationship Id="rId36" Type="http://schemas.openxmlformats.org/officeDocument/2006/relationships/hyperlink" Target="http://base.garant.ru/70195856/" TargetMode="External"/><Relationship Id="rId57" Type="http://schemas.openxmlformats.org/officeDocument/2006/relationships/hyperlink" Target="http://base.garant.ru/70195856/" TargetMode="External"/><Relationship Id="rId106" Type="http://schemas.openxmlformats.org/officeDocument/2006/relationships/hyperlink" Target="http://base.garant.ru/70195856/" TargetMode="External"/><Relationship Id="rId127" Type="http://schemas.openxmlformats.org/officeDocument/2006/relationships/hyperlink" Target="http://base.garant.ru/12178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8D6C-90EE-4294-B924-97FC9A6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21261</Words>
  <Characters>121188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2014-09-29T12:41:00Z</cp:lastPrinted>
  <dcterms:created xsi:type="dcterms:W3CDTF">2014-09-29T12:12:00Z</dcterms:created>
  <dcterms:modified xsi:type="dcterms:W3CDTF">2014-09-29T12:41:00Z</dcterms:modified>
</cp:coreProperties>
</file>